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54" w:lineRule="auto"/>
      </w:pPr>
      <w:r>
        <w:rPr>
          <w:rFonts w:ascii="Georgia" w:hAnsi="Georgia" w:eastAsia="Georgia"/>
          <w:b/>
          <w:i w:val="0"/>
          <w:color w:val="12455C"/>
          <w:sz w:val="34"/>
          <w:u w:val="none"/>
          <w:spacing w:val="4"/>
        </w:rPr>
        <w:t>Dr. Dipika Ramdas Kalambhe</w:t>
      </w:r>
      <w:r>
        <w:rPr>
          <w:rFonts w:ascii="Georgia" w:hAnsi="Georgia" w:eastAsia="Georgia"/>
          <w:b w:val="0"/>
          <w:i w:val="0"/>
          <w:color w:val="12455C"/>
          <w:sz w:val="21"/>
          <w:u w:val="none"/>
        </w:rPr>
        <w:t>,  Ph.D.</w:t>
      </w:r>
    </w:p>
    <w:p>
      <w:pPr>
        <w:spacing w:before="0" w:after="0" w:line="254" w:lineRule="auto"/>
      </w:pPr>
      <w:hyperlink r:id="rId9">
        <w:r>
          <w:rPr>
            <w:rFonts w:ascii="Calibri" w:hAnsi="Calibri" w:eastAsia="Calibri"/>
            <w:color w:val="12455C"/>
            <w:sz w:val="16"/>
          </w:rPr>
          <w:t xml:space="preserve">doctordipikaoffical555@gmail.com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+971 50 965 9103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WhatsApp +91 97667 87348</w:t>
      </w:r>
    </w:p>
    <w:p>
      <w:pPr>
        <w:spacing w:before="0" w:after="0" w:line="254" w:lineRule="auto"/>
        <w:pBdr>
          <w:bottom w:val="single" w:sz="6" w:space="6" w:color="C3CFD5"/>
        </w:pBdr>
      </w:pPr>
      <w:hyperlink r:id="rId10">
        <w:r>
          <w:rPr>
            <w:rFonts w:ascii="Calibri" w:hAnsi="Calibri" w:eastAsia="Calibri"/>
            <w:color w:val="12455C"/>
            <w:sz w:val="16"/>
          </w:rPr>
          <w:t xml:space="preserve">dipika.pristellar.com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11">
        <w:r>
          <w:rPr>
            <w:rFonts w:ascii="Calibri" w:hAnsi="Calibri" w:eastAsia="Calibri"/>
            <w:color w:val="12455C"/>
            <w:sz w:val="16"/>
          </w:rPr>
          <w:t xml:space="preserve">Google Scholar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12">
        <w:r>
          <w:rPr>
            <w:rFonts w:ascii="Calibri" w:hAnsi="Calibri" w:eastAsia="Calibri"/>
            <w:color w:val="12455C"/>
            <w:sz w:val="16"/>
          </w:rPr>
          <w:t xml:space="preserve">ORCID 0009-0007-0026-4638</w:t>
        </w:r>
      </w:hyperlink>
    </w:p>
    <w:p>
      <w:pPr>
        <w:spacing w:before="180" w:after="140" w:line="254" w:lineRule="auto"/>
      </w:pPr>
      <w:r>
        <w:rPr>
          <w:rFonts w:ascii="Calibri" w:hAnsi="Calibri" w:eastAsia="Calibri"/>
          <w:b w:val="0"/>
          <w:i w:val="0"/>
          <w:color w:val="5A5A5A"/>
          <w:sz w:val="18"/>
          <w:u w:val="none"/>
        </w:rPr>
        <w:t>[Date]</w:t>
      </w:r>
    </w:p>
    <w:p>
      <w:pPr>
        <w:spacing w:before="0" w:after="8" w:line="254" w:lineRule="auto"/>
      </w:pPr>
      <w:r>
        <w:rPr>
          <w:rFonts w:ascii="Calibri" w:hAnsi="Calibri" w:eastAsia="Calibri"/>
          <w:b/>
          <w:i w:val="0"/>
          <w:color w:val="1A1A1A"/>
          <w:sz w:val="18"/>
          <w:u w:val="none"/>
        </w:rPr>
        <w:t>Prof. María José Alonso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Dept. of Pharmacy and Pharmaceutical Technology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CiMUS Research Institute, Universidade de Santiago de Compostela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Santiago de Compostela, Spain</w:t>
      </w:r>
    </w:p>
    <w:p>
      <w:pPr>
        <w:spacing w:before="200" w:after="120" w:line="254" w:lineRule="auto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Dear Prof. María José Alonso,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I am writing to ask whether you would consider a postdoctoral researcher in your group, and to propose a specific point of contact between your oncology programme and my own work.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Your laboratory's nano-oncology line develops multifunctional carriers targeted to tumour cells, </w:t>
      </w:r>
      <w:r>
        <w:rPr>
          <w:rFonts w:ascii="Calibri" w:hAnsi="Calibri" w:eastAsia="Calibri"/>
          <w:b/>
          <w:i w:val="0"/>
          <w:color w:val="1A1A1A"/>
          <w:sz w:val="19"/>
          <w:u w:val="none"/>
        </w:rPr>
        <w:t>tumour-associated macrophages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 and the lymphatic vessels. The macrophage arm is where I have already contributed. At the Shanghai Institute of Materia Medica, Chinese Academy of Sciences, I was part of the group's macrophage-targeted nanomedicine programme, co-authoring work on lactoferrin-modified carriers directed at LRP-1 on activated macrophages in </w:t>
      </w:r>
      <w:r>
        <w:rPr>
          <w:rFonts w:ascii="Calibri" w:hAnsi="Calibri" w:eastAsia="Calibri"/>
          <w:b w:val="0"/>
          <w:i/>
          <w:color w:val="1A1A1A"/>
          <w:sz w:val="19"/>
          <w:u w:val="none"/>
        </w:rPr>
        <w:t>Acta Pharmaceutica Sinica B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 and a review of macrophage-based nanotherapeutic strategies in </w:t>
      </w:r>
      <w:r>
        <w:rPr>
          <w:rFonts w:ascii="Calibri" w:hAnsi="Calibri" w:eastAsia="Calibri"/>
          <w:b w:val="0"/>
          <w:i/>
          <w:color w:val="1A1A1A"/>
          <w:sz w:val="19"/>
          <w:u w:val="none"/>
        </w:rPr>
        <w:t>Journal of Controlled Release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. I should be precise that those are papers I contributed to as a middle author rather than led.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What I led was my doctoral project: a mesoporous polydopamine-based Pickering emulsion co-delivering shikonin and the BET bromodomain inhibitor JQ1 to triple-negative breast tumours. It suppressed both primary growth and lung metastasis, and I established the mechanism as apoptosis induction combined with simultaneous blockade of epithelial–mesenchymal transition and vasculogenic mimicry. It is published in </w:t>
      </w:r>
      <w:r>
        <w:rPr>
          <w:rFonts w:ascii="Calibri" w:hAnsi="Calibri" w:eastAsia="Calibri"/>
          <w:b w:val="0"/>
          <w:i/>
          <w:color w:val="1A1A1A"/>
          <w:sz w:val="19"/>
          <w:u w:val="none"/>
        </w:rPr>
        <w:t>Acta Pharmacologica Sinica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 46(12):3314-3326, where I am joint first author with equal contribution formally recorded.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I hope you will forgive me noting a small coincidence: my first-author review on nanotechnology-based strategies for modulating the tumour immune microenvironment appeared in </w:t>
      </w:r>
      <w:r>
        <w:rPr>
          <w:rFonts w:ascii="Calibri" w:hAnsi="Calibri" w:eastAsia="Calibri"/>
          <w:b w:val="0"/>
          <w:i/>
          <w:color w:val="1A1A1A"/>
          <w:sz w:val="19"/>
          <w:u w:val="none"/>
        </w:rPr>
        <w:t>Drug Delivery and Translational Research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, which you edit. Writing it required me to survey how carriers can be used to reshape the myeloid compartment rather than only to kill tumour cells — which is the question your ONCO-siRNA and Oncoliberix projects appear to be answering experimentally.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I should be equally clear about the boundary. </w:t>
      </w:r>
      <w:r>
        <w:rPr>
          <w:rFonts w:ascii="Calibri" w:hAnsi="Calibri" w:eastAsia="Calibri"/>
          <w:b/>
          <w:i w:val="0"/>
          <w:color w:val="1A1A1A"/>
          <w:sz w:val="19"/>
          <w:u w:val="none"/>
        </w:rPr>
        <w:t>Your laboratory's centre of gravity is biologics — RNA, antibodies, proteins, peptides and nanovaccines — and my delivery experience is with small molecules.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 I have not formulated nucleic acids or proteins. What I would bring is the tumour-immunology and macrophage side, the full physicochemical characterisation toolkit (DLS, zeta potential, TEM, SEM, HPLC, UV–Vis), and an in vivo capability I have run unaided: study design and ethics approval, dosing, longitudinal monitoring, biodistribution, histopathology and organ-toxicity assessment.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On funding, I have checked the timing honestly. The “la Caixa” Junior Leader call requires a doctorate obtained between two and seven years before the deadline; mine was awarded in 2025, so I am not yet eligible for the 2026 round and would be for the next. In the meantime I am eligible for an MSCA Postdoctoral Fellowship, for which the 2026 call closes on 9 September, and I would be glad to write that proposal myself if you were willing to host it.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I have seven peer-reviewed publications attracting 324 citations and one filed Indian patent, and my doctorate was funded throughout by two competitive international fellowships. My CV and a research statement are enclosed, and I would welcome a short conversation.</w:t>
      </w:r>
    </w:p>
    <w:p>
      <w:pPr>
        <w:spacing w:before="120" w:after="260" w:line="254" w:lineRule="auto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Yours sincerely,</w:t>
      </w:r>
    </w:p>
    <w:p>
      <w:pPr>
        <w:spacing w:before="0" w:after="12" w:line="254" w:lineRule="auto"/>
      </w:pPr>
      <w:r>
        <w:rPr>
          <w:rFonts w:ascii="Georgia" w:hAnsi="Georgia" w:eastAsia="Georgia"/>
          <w:b/>
          <w:i w:val="0"/>
          <w:color w:val="12455C"/>
          <w:sz w:val="21"/>
          <w:u w:val="none"/>
        </w:rPr>
        <w:t>Dr. Dipika Ramdas Kalambhe</w:t>
      </w:r>
    </w:p>
    <w:p>
      <w:pPr>
        <w:spacing w:before="0" w:after="0" w:line="254" w:lineRule="auto"/>
      </w:pPr>
      <w:r>
        <w:rPr>
          <w:rFonts w:ascii="Calibri" w:hAnsi="Calibri" w:eastAsia="Calibri"/>
          <w:b w:val="0"/>
          <w:i/>
          <w:color w:val="5A5A5A"/>
          <w:sz w:val="17"/>
          <w:u w:val="none"/>
        </w:rPr>
        <w:t>Ph.D. Pharmaceutics, Shanghai Institute of Materia Medica, Chinese Academy of Sciences</w:t>
      </w:r>
    </w:p>
    <w:sectPr w:rsidR="00FC693F" w:rsidRPr="0006063C" w:rsidSect="00034616">
      <w:pgSz w:w="12240" w:h="15840"/>
      <w:pgMar w:top="765" w:right="1077" w:bottom="68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4" w:lineRule="auto"/>
    </w:pPr>
    <w:rPr>
      <w:rFonts w:ascii="Calibri" w:hAnsi="Calibri" w:eastAsia="Calibri"/>
      <w:color w:val="1A1A1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doctordipikaoffical555@gmail.com" TargetMode="External"/><Relationship Id="rId10" Type="http://schemas.openxmlformats.org/officeDocument/2006/relationships/hyperlink" Target="https://dipika.pristellar.com" TargetMode="External"/><Relationship Id="rId11" Type="http://schemas.openxmlformats.org/officeDocument/2006/relationships/hyperlink" Target="https://scholar.google.co.in/citations?user=Rr7rRXzNGQEC&amp;hl=en" TargetMode="External"/><Relationship Id="rId12" Type="http://schemas.openxmlformats.org/officeDocument/2006/relationships/hyperlink" Target="https://orcid.org/0009-0007-0026-4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